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6994EFAB" w:rsidR="00BA073E" w:rsidRPr="00432901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432901">
        <w:rPr>
          <w:b/>
          <w:sz w:val="24"/>
        </w:rPr>
        <w:t xml:space="preserve">3GPP TSG RAN WG5 Meeting </w:t>
      </w:r>
      <w:r w:rsidR="00BA073E" w:rsidRPr="00432901">
        <w:rPr>
          <w:b/>
          <w:noProof/>
          <w:sz w:val="24"/>
        </w:rPr>
        <w:t>#</w:t>
      </w:r>
      <w:r w:rsidR="00D1097C" w:rsidRPr="00432901">
        <w:rPr>
          <w:b/>
          <w:noProof/>
          <w:sz w:val="24"/>
        </w:rPr>
        <w:t>10</w:t>
      </w:r>
      <w:r w:rsidR="00FB229A" w:rsidRPr="00432901">
        <w:rPr>
          <w:b/>
          <w:noProof/>
          <w:sz w:val="24"/>
        </w:rPr>
        <w:t>3</w:t>
      </w:r>
      <w:r w:rsidR="00BA073E" w:rsidRPr="00432901">
        <w:rPr>
          <w:b/>
          <w:noProof/>
          <w:sz w:val="24"/>
        </w:rPr>
        <w:tab/>
      </w:r>
      <w:r w:rsidR="00BA073E" w:rsidRPr="00432901">
        <w:rPr>
          <w:b/>
          <w:noProof/>
          <w:sz w:val="28"/>
          <w:szCs w:val="28"/>
        </w:rPr>
        <w:t>R5-</w:t>
      </w:r>
      <w:r w:rsidR="00A50EE7" w:rsidRPr="00432901">
        <w:rPr>
          <w:b/>
          <w:noProof/>
          <w:sz w:val="28"/>
          <w:szCs w:val="28"/>
        </w:rPr>
        <w:t>2</w:t>
      </w:r>
      <w:r w:rsidR="00D1097C" w:rsidRPr="00432901">
        <w:rPr>
          <w:b/>
          <w:noProof/>
          <w:sz w:val="28"/>
          <w:szCs w:val="28"/>
        </w:rPr>
        <w:t>4</w:t>
      </w:r>
      <w:r w:rsidR="009910B2" w:rsidRPr="00432901">
        <w:rPr>
          <w:b/>
          <w:noProof/>
          <w:sz w:val="28"/>
          <w:szCs w:val="28"/>
        </w:rPr>
        <w:t>3117</w:t>
      </w:r>
      <w:r w:rsidR="000E1519" w:rsidRPr="000E1519">
        <w:rPr>
          <w:b/>
          <w:noProof/>
          <w:sz w:val="28"/>
          <w:szCs w:val="28"/>
          <w:highlight w:val="yellow"/>
        </w:rPr>
        <w:t>r1</w:t>
      </w:r>
    </w:p>
    <w:p w14:paraId="40BA94B6" w14:textId="27404968" w:rsidR="00BA073E" w:rsidRPr="00432901" w:rsidRDefault="00FB229A" w:rsidP="00BA073E">
      <w:pPr>
        <w:pStyle w:val="Header"/>
        <w:tabs>
          <w:tab w:val="right" w:pos="10206"/>
        </w:tabs>
        <w:rPr>
          <w:sz w:val="24"/>
        </w:rPr>
      </w:pPr>
      <w:r w:rsidRPr="00432901">
        <w:rPr>
          <w:b w:val="0"/>
          <w:sz w:val="24"/>
        </w:rPr>
        <w:t>Fukuoka, Japan, 20th May 2024 – 24th May 2024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7215238A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E57393">
        <w:rPr>
          <w:rFonts w:ascii="Arial" w:hAnsi="Arial"/>
          <w:sz w:val="24"/>
        </w:rPr>
        <w:t>4</w:t>
      </w:r>
      <w:r w:rsidR="00CD1295" w:rsidRPr="00432901">
        <w:rPr>
          <w:rFonts w:ascii="Arial" w:hAnsi="Arial"/>
          <w:sz w:val="24"/>
        </w:rPr>
        <w:t>.</w:t>
      </w:r>
      <w:r w:rsidR="00E57393">
        <w:rPr>
          <w:rFonts w:ascii="Arial" w:hAnsi="Arial"/>
          <w:sz w:val="24"/>
        </w:rPr>
        <w:t>7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4747586B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C3596E" w:rsidRPr="00432901">
        <w:rPr>
          <w:rFonts w:ascii="Arial" w:hAnsi="Arial"/>
          <w:sz w:val="24"/>
        </w:rPr>
        <w:t>5G</w:t>
      </w:r>
      <w:r w:rsidR="00B51967" w:rsidRPr="00432901">
        <w:rPr>
          <w:rFonts w:ascii="Arial" w:hAnsi="Arial"/>
          <w:sz w:val="24"/>
        </w:rPr>
        <w:t>S</w:t>
      </w:r>
      <w:r w:rsidR="00C3596E" w:rsidRPr="00432901">
        <w:rPr>
          <w:rFonts w:ascii="Arial" w:hAnsi="Arial"/>
          <w:sz w:val="24"/>
        </w:rPr>
        <w:t xml:space="preserve"> </w:t>
      </w:r>
      <w:r w:rsidR="00B51967" w:rsidRPr="00432901">
        <w:rPr>
          <w:rFonts w:ascii="Arial" w:hAnsi="Arial"/>
          <w:sz w:val="24"/>
        </w:rPr>
        <w:t xml:space="preserve">EPS fallback </w:t>
      </w:r>
      <w:r w:rsidR="00C3596E" w:rsidRPr="00432901">
        <w:rPr>
          <w:rFonts w:ascii="Arial" w:hAnsi="Arial"/>
          <w:sz w:val="24"/>
        </w:rPr>
        <w:t>test coverage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7FDCC7FC" w14:textId="431BB55D" w:rsidR="00937971" w:rsidRPr="00432901" w:rsidRDefault="00937971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432901">
        <w:rPr>
          <w:noProof/>
          <w:lang w:eastAsia="ja-JP"/>
        </w:rPr>
        <w:t>The EPS fallback is part of NG.114</w:t>
      </w:r>
      <w:r w:rsidR="00545E95" w:rsidRPr="00432901">
        <w:rPr>
          <w:noProof/>
          <w:lang w:eastAsia="ja-JP"/>
        </w:rPr>
        <w:t xml:space="preserve"> [1] clause 4.8. Interworking with E-UTRAN connected to EPC.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020C9F28" w14:textId="4626F58A" w:rsidR="008A7996" w:rsidRPr="00432901" w:rsidRDefault="008A7996" w:rsidP="008A7996">
      <w:pPr>
        <w:jc w:val="both"/>
        <w:rPr>
          <w:bCs/>
        </w:rPr>
      </w:pPr>
      <w:r w:rsidRPr="00432901">
        <w:rPr>
          <w:bCs/>
        </w:rPr>
        <w:t xml:space="preserve">The </w:t>
      </w:r>
      <w:bookmarkStart w:id="1" w:name="_Hlk166246607"/>
      <w:r w:rsidRPr="00432901">
        <w:rPr>
          <w:bCs/>
        </w:rPr>
        <w:t>EPS fallback test cas</w:t>
      </w:r>
      <w:r w:rsidR="00192768" w:rsidRPr="00432901">
        <w:rPr>
          <w:bCs/>
        </w:rPr>
        <w:t>e</w:t>
      </w:r>
      <w:bookmarkEnd w:id="1"/>
      <w:r w:rsidR="00572BB3" w:rsidRPr="00432901">
        <w:rPr>
          <w:bCs/>
        </w:rPr>
        <w:t>s</w:t>
      </w:r>
      <w:r w:rsidR="00192768" w:rsidRPr="00432901">
        <w:rPr>
          <w:bCs/>
        </w:rPr>
        <w:t xml:space="preserve"> are defined in TS 38.523-1 [2] </w:t>
      </w:r>
      <w:r w:rsidRPr="00432901">
        <w:rPr>
          <w:bCs/>
        </w:rPr>
        <w:t>clause 11.1 5GS / EPS Fallback</w:t>
      </w:r>
      <w:r w:rsidR="00192768" w:rsidRPr="00432901">
        <w:rPr>
          <w:bCs/>
        </w:rPr>
        <w:t>. The applicability defined in TS 38.523-2 [3] refers to IMS Voice (VoLTE in GSMA PRD IR.92: "IMS Profile for Voice and SMS").</w:t>
      </w:r>
      <w:r w:rsidR="00572BB3" w:rsidRPr="00432901">
        <w:rPr>
          <w:bCs/>
        </w:rPr>
        <w:t xml:space="preserve"> </w:t>
      </w:r>
      <w:r w:rsidR="00192768" w:rsidRPr="00432901">
        <w:rPr>
          <w:bCs/>
        </w:rPr>
        <w:t xml:space="preserve"> </w:t>
      </w:r>
    </w:p>
    <w:p w14:paraId="09044809" w14:textId="507B58F6" w:rsidR="008A7996" w:rsidRPr="00432901" w:rsidRDefault="00572BB3" w:rsidP="00407E61">
      <w:pPr>
        <w:jc w:val="both"/>
        <w:rPr>
          <w:bCs/>
        </w:rPr>
      </w:pPr>
      <w:r w:rsidRPr="00432901">
        <w:rPr>
          <w:bCs/>
        </w:rPr>
        <w:t xml:space="preserve">The EPS fallback is part of </w:t>
      </w:r>
      <w:r w:rsidR="008A7996" w:rsidRPr="00432901">
        <w:rPr>
          <w:bCs/>
        </w:rPr>
        <w:t>NG.114</w:t>
      </w:r>
      <w:r w:rsidRPr="00432901">
        <w:rPr>
          <w:bCs/>
        </w:rPr>
        <w:t xml:space="preserve"> [1] clause 4.8.as “The UE and the network must support the EPS fallback procedure for IMS voice with N26 interface as specified in section 4.13.6.1 of 3GPP TS 23.502 [5], 3GPP TS 38.331 [31] and 3GPP TS 38.413 [30].”</w:t>
      </w:r>
    </w:p>
    <w:p w14:paraId="5A69BCD0" w14:textId="15D7214A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257D6AF4" w14:textId="5DEC95CD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>The applicability for m</w:t>
      </w:r>
      <w:r w:rsidR="00942F57" w:rsidRPr="00432901">
        <w:rPr>
          <w:lang w:eastAsia="en-GB"/>
        </w:rPr>
        <w:t>any</w:t>
      </w:r>
      <w:r w:rsidRPr="00432901">
        <w:rPr>
          <w:lang w:eastAsia="en-GB"/>
        </w:rPr>
        <w:t xml:space="preserve"> EPS fallback test case</w:t>
      </w:r>
      <w:r w:rsidR="00572BB3" w:rsidRPr="00432901">
        <w:rPr>
          <w:lang w:eastAsia="en-GB"/>
        </w:rPr>
        <w:t>s</w:t>
      </w:r>
      <w:r w:rsidRPr="00432901">
        <w:rPr>
          <w:lang w:eastAsia="en-GB"/>
        </w:rPr>
        <w:t xml:space="preserve"> refers to IR.92, i.e., E-UTRA. </w:t>
      </w:r>
    </w:p>
    <w:p w14:paraId="074AF169" w14:textId="77777777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Proposal 2-1</w:t>
      </w:r>
      <w:r w:rsidRPr="00432901">
        <w:t>:</w:t>
      </w:r>
    </w:p>
    <w:p w14:paraId="3196622B" w14:textId="23D4BFD1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 xml:space="preserve">It’s proposed to align the </w:t>
      </w:r>
      <w:r w:rsidR="00942F57" w:rsidRPr="00432901">
        <w:rPr>
          <w:lang w:eastAsia="en-GB"/>
        </w:rPr>
        <w:t xml:space="preserve">EPS fallback test case </w:t>
      </w:r>
      <w:r w:rsidRPr="00432901">
        <w:rPr>
          <w:lang w:eastAsia="en-GB"/>
        </w:rPr>
        <w:t>applicability as NG.114.</w:t>
      </w:r>
      <w:r w:rsidR="000E1519">
        <w:rPr>
          <w:lang w:eastAsia="en-GB"/>
        </w:rPr>
        <w:t xml:space="preserve"> </w:t>
      </w:r>
      <w:r w:rsidR="000E1519" w:rsidRPr="000E1519">
        <w:rPr>
          <w:highlight w:val="yellow"/>
          <w:lang w:eastAsia="en-GB"/>
        </w:rPr>
        <w:t xml:space="preserve">I.e., similar </w:t>
      </w:r>
      <w:r w:rsidR="00E47B12">
        <w:rPr>
          <w:highlight w:val="yellow"/>
          <w:lang w:eastAsia="en-GB"/>
        </w:rPr>
        <w:t xml:space="preserve">as </w:t>
      </w:r>
      <w:r w:rsidR="000E1519" w:rsidRPr="000E1519">
        <w:rPr>
          <w:highlight w:val="yellow"/>
          <w:lang w:eastAsia="en-GB"/>
        </w:rPr>
        <w:t>test case 11.1.1a and 11.1.3a</w:t>
      </w:r>
      <w:r w:rsidR="000E1519">
        <w:rPr>
          <w:lang w:eastAsia="en-GB"/>
        </w:rPr>
        <w:t xml:space="preserve">. </w:t>
      </w:r>
    </w:p>
    <w:p w14:paraId="09269514" w14:textId="32EBA9A0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Proposal 2-2</w:t>
      </w:r>
      <w:r w:rsidRPr="00432901">
        <w:t>:</w:t>
      </w:r>
    </w:p>
    <w:p w14:paraId="2831CE0C" w14:textId="18FFA083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 xml:space="preserve">It’s proposed to update and correct the </w:t>
      </w:r>
      <w:r w:rsidR="00942F57" w:rsidRPr="00432901">
        <w:rPr>
          <w:lang w:eastAsia="en-GB"/>
        </w:rPr>
        <w:t>EPS fallback test cases</w:t>
      </w:r>
      <w:r w:rsidRPr="00432901">
        <w:rPr>
          <w:lang w:eastAsia="en-GB"/>
        </w:rPr>
        <w:t xml:space="preserve"> to be aligned with NG.114 requirements.</w:t>
      </w:r>
      <w:r w:rsidR="000E1519">
        <w:rPr>
          <w:lang w:eastAsia="en-GB"/>
        </w:rPr>
        <w:t xml:space="preserve"> </w:t>
      </w:r>
      <w:r w:rsidR="000E1519" w:rsidRPr="000E1519">
        <w:rPr>
          <w:highlight w:val="yellow"/>
          <w:lang w:eastAsia="en-GB"/>
        </w:rPr>
        <w:t>E.g.,</w:t>
      </w:r>
      <w:r w:rsidR="000E1519" w:rsidRPr="000E1519">
        <w:rPr>
          <w:highlight w:val="yellow"/>
        </w:rPr>
        <w:t xml:space="preserve"> </w:t>
      </w:r>
      <w:r w:rsidR="000E1519" w:rsidRPr="000E1519">
        <w:rPr>
          <w:highlight w:val="yellow"/>
          <w:lang w:eastAsia="en-GB"/>
        </w:rPr>
        <w:t>N26 interface is mandatory for a NG.114 compliant UE.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00149EA" w:rsidR="000F0ECA" w:rsidRPr="00432901" w:rsidRDefault="004270F9" w:rsidP="000F0ECA">
      <w:r w:rsidRPr="00432901">
        <w:t>It’s proposed to implement the proposal</w:t>
      </w:r>
      <w:r w:rsidR="00E57393">
        <w:t>s</w:t>
      </w:r>
      <w:r w:rsidRPr="00432901">
        <w:t xml:space="preserve"> 2-1</w:t>
      </w:r>
      <w:r w:rsidR="00937971" w:rsidRPr="00432901">
        <w:t xml:space="preserve"> and 2-2</w:t>
      </w:r>
      <w:r w:rsidRPr="00432901">
        <w:t>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3B5BF720" w14:textId="67C4801B" w:rsidR="00BF16E4" w:rsidRPr="00432901" w:rsidRDefault="00BF16E4" w:rsidP="00BF16E4">
      <w:r w:rsidRPr="00432901">
        <w:rPr>
          <w:noProof/>
          <w:lang w:val="en-US"/>
        </w:rPr>
        <w:t xml:space="preserve">[1] </w:t>
      </w:r>
      <w:r w:rsidR="00E7202C" w:rsidRPr="00432901">
        <w:t>GSMA PRD NG.114: "IMS Profile for Voice, Video and Messaging over 5GS, Version 6.0".</w:t>
      </w:r>
    </w:p>
    <w:p w14:paraId="168BBAFC" w14:textId="46EA1BD9" w:rsidR="00545E95" w:rsidRPr="00432901" w:rsidRDefault="00545E95" w:rsidP="00545E95">
      <w:r w:rsidRPr="00432901">
        <w:rPr>
          <w:noProof/>
          <w:lang w:val="en-US"/>
        </w:rPr>
        <w:t xml:space="preserve">[2] </w:t>
      </w:r>
      <w:r w:rsidRPr="00432901">
        <w:t>3GPP TS 38.523-1: "5GS; User Equipment (UE) conformance specification; Part 1: Protocol".</w:t>
      </w:r>
    </w:p>
    <w:p w14:paraId="06C6EAE0" w14:textId="61103A5B" w:rsidR="00545E95" w:rsidRDefault="00545E95" w:rsidP="00545E95">
      <w:r w:rsidRPr="00432901">
        <w:rPr>
          <w:noProof/>
          <w:lang w:val="en-US"/>
        </w:rPr>
        <w:t xml:space="preserve">[3] </w:t>
      </w:r>
      <w:r w:rsidRPr="00432901">
        <w:t>3GPP TS 38.523-2: "5GS; UE conformance specification; Part 2: Implementation Conformance Statement (ICS) proforma specification".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E1CC" w14:textId="77777777" w:rsidR="00A67024" w:rsidRDefault="00A67024">
      <w:r>
        <w:separator/>
      </w:r>
    </w:p>
  </w:endnote>
  <w:endnote w:type="continuationSeparator" w:id="0">
    <w:p w14:paraId="4461999B" w14:textId="77777777" w:rsidR="00A67024" w:rsidRDefault="00A6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5C564" w14:textId="77777777" w:rsidR="00A67024" w:rsidRDefault="00A67024">
      <w:r>
        <w:separator/>
      </w:r>
    </w:p>
  </w:footnote>
  <w:footnote w:type="continuationSeparator" w:id="0">
    <w:p w14:paraId="218E7EB4" w14:textId="77777777" w:rsidR="00A67024" w:rsidRDefault="00A6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1967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47B12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56</cp:revision>
  <cp:lastPrinted>2018-04-03T14:56:00Z</cp:lastPrinted>
  <dcterms:created xsi:type="dcterms:W3CDTF">2021-01-31T13:52:00Z</dcterms:created>
  <dcterms:modified xsi:type="dcterms:W3CDTF">2024-05-20T00:59:00Z</dcterms:modified>
</cp:coreProperties>
</file>